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84A" w14:textId="7725BBA2" w:rsidR="003679DE" w:rsidRPr="00BE4279" w:rsidRDefault="00AE263D" w:rsidP="00AE263D">
      <w:pPr>
        <w:pStyle w:val="Titre1"/>
        <w:rPr>
          <w:rFonts w:ascii="Calibri Light" w:hAnsi="Calibri Light" w:cs="Calibri Light"/>
        </w:rPr>
      </w:pPr>
      <w:r>
        <w:t xml:space="preserve">Transcription textuelle de la carte </w:t>
      </w:r>
      <w:r w:rsidR="00BE4279">
        <w:t>« </w:t>
      </w:r>
      <w:r>
        <w:t>Notre présence en Afrique du Sud</w:t>
      </w:r>
      <w:r w:rsidR="00BE4279">
        <w:rPr>
          <w:rFonts w:ascii="Calibri Light" w:hAnsi="Calibri Light" w:cs="Calibri Light"/>
        </w:rPr>
        <w:t> »</w:t>
      </w:r>
    </w:p>
    <w:p w14:paraId="41DE4C58" w14:textId="77DD841F" w:rsidR="00AE263D" w:rsidRDefault="000B4AAF" w:rsidP="00AE263D">
      <w:pPr>
        <w:pStyle w:val="Titre2"/>
      </w:pPr>
      <w:r>
        <w:t>Siège</w:t>
      </w:r>
    </w:p>
    <w:p w14:paraId="11A3D2CC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Renewables</w:t>
      </w:r>
      <w:r w:rsidRPr="00AE263D">
        <w:rPr>
          <w:b/>
          <w:bCs/>
        </w:rPr>
        <w:t xml:space="preserve"> </w:t>
      </w:r>
      <w:r w:rsidRPr="00AE263D">
        <w:rPr>
          <w:b/>
          <w:bCs/>
        </w:rPr>
        <w:t>South Africa</w:t>
      </w:r>
    </w:p>
    <w:p w14:paraId="23BE2476" w14:textId="79C5DF4D" w:rsidR="00AE263D" w:rsidRDefault="00AE263D" w:rsidP="00AE263D">
      <w:pPr>
        <w:pStyle w:val="Paragraphedeliste"/>
        <w:numPr>
          <w:ilvl w:val="0"/>
          <w:numId w:val="2"/>
        </w:numPr>
      </w:pPr>
      <w:r>
        <w:t xml:space="preserve">H1 </w:t>
      </w:r>
      <w:r w:rsidRPr="00AE263D">
        <w:t>Oakdale</w:t>
      </w:r>
      <w:r>
        <w:t xml:space="preserve"> </w:t>
      </w:r>
      <w:r w:rsidRPr="00AE263D">
        <w:t>Road, Newlands</w:t>
      </w:r>
      <w:r>
        <w:t xml:space="preserve">, </w:t>
      </w:r>
      <w:r w:rsidRPr="00AE263D">
        <w:t>7700 Cape Town</w:t>
      </w:r>
    </w:p>
    <w:p w14:paraId="276F260A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KES32</w:t>
      </w:r>
    </w:p>
    <w:p w14:paraId="286FE773" w14:textId="77777777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Kubu</w:t>
      </w:r>
      <w:r>
        <w:t xml:space="preserve"> </w:t>
      </w:r>
      <w:r w:rsidRPr="00AE263D">
        <w:t>Avenue, Time Business Park,</w:t>
      </w:r>
      <w:r>
        <w:t xml:space="preserve"> </w:t>
      </w:r>
      <w:r w:rsidRPr="00AE263D">
        <w:t>4037, NewlandsEast</w:t>
      </w:r>
    </w:p>
    <w:p w14:paraId="0D4A4504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South Africa</w:t>
      </w:r>
    </w:p>
    <w:p w14:paraId="0A65C7F7" w14:textId="60B137F9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Green Park Corner, 3 Lower</w:t>
      </w:r>
      <w:r>
        <w:t xml:space="preserve"> </w:t>
      </w:r>
      <w:r w:rsidRPr="00AE263D">
        <w:t>Road</w:t>
      </w:r>
      <w:r>
        <w:t xml:space="preserve">, </w:t>
      </w:r>
      <w:r w:rsidRPr="00AE263D">
        <w:t>2196 Morningside, Johannesburg</w:t>
      </w:r>
    </w:p>
    <w:p w14:paraId="6C28573B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Mozambique</w:t>
      </w:r>
    </w:p>
    <w:p w14:paraId="39049E01" w14:textId="070736A5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130 Avenida</w:t>
      </w:r>
      <w:r>
        <w:t xml:space="preserve"> </w:t>
      </w:r>
      <w:r w:rsidRPr="00AE263D">
        <w:t>Julius Nyerere</w:t>
      </w:r>
      <w:r>
        <w:t xml:space="preserve">, </w:t>
      </w:r>
      <w:r w:rsidRPr="00AE263D">
        <w:t>Maputo</w:t>
      </w:r>
    </w:p>
    <w:p w14:paraId="47B160B7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GIBB Power</w:t>
      </w:r>
    </w:p>
    <w:p w14:paraId="29C39E84" w14:textId="3D405F5A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19 Ninth</w:t>
      </w:r>
      <w:r>
        <w:t xml:space="preserve"> </w:t>
      </w:r>
      <w:r w:rsidRPr="00AE263D">
        <w:t>Street Houghton Estate, 2196 Rosebank, Johannesbur</w:t>
      </w:r>
      <w:r>
        <w:t>g</w:t>
      </w:r>
    </w:p>
    <w:p w14:paraId="57A636A9" w14:textId="77777777" w:rsidR="00AE263D" w:rsidRDefault="00AE263D" w:rsidP="00AE263D"/>
    <w:p w14:paraId="53E8E1BF" w14:textId="5309CCFC" w:rsidR="00AE263D" w:rsidRDefault="00AE263D" w:rsidP="00AE263D">
      <w:pPr>
        <w:pStyle w:val="Titre2"/>
      </w:pPr>
      <w:r w:rsidRPr="00AE263D">
        <w:t>Hybrid</w:t>
      </w:r>
      <w:r w:rsidR="00BE4279">
        <w:t>e</w:t>
      </w:r>
    </w:p>
    <w:p w14:paraId="299B0677" w14:textId="7762BA43" w:rsidR="00AE263D" w:rsidRPr="00AE263D" w:rsidRDefault="00AE263D" w:rsidP="00BE4279">
      <w:pPr>
        <w:pStyle w:val="Paragraphedeliste"/>
        <w:numPr>
          <w:ilvl w:val="0"/>
          <w:numId w:val="2"/>
        </w:numPr>
      </w:pPr>
      <w:r w:rsidRPr="00AE263D">
        <w:t>Umoyilanga</w:t>
      </w:r>
      <w:r>
        <w:t xml:space="preserve"> </w:t>
      </w:r>
      <w:r w:rsidRPr="00AE263D">
        <w:t>| 75 MW</w:t>
      </w:r>
    </w:p>
    <w:p w14:paraId="2482B821" w14:textId="2B6BF799" w:rsidR="00BE4279" w:rsidRDefault="00BE4279" w:rsidP="00BE4279">
      <w:pPr>
        <w:pStyle w:val="Titre2"/>
      </w:pPr>
      <w:r>
        <w:t>Éolien</w:t>
      </w:r>
    </w:p>
    <w:p w14:paraId="20F6BBDA" w14:textId="77777777" w:rsidR="00BE4279" w:rsidRDefault="00BE4279" w:rsidP="00BE4279">
      <w:pPr>
        <w:pStyle w:val="Paragraphedeliste"/>
        <w:numPr>
          <w:ilvl w:val="0"/>
          <w:numId w:val="2"/>
        </w:numPr>
      </w:pPr>
      <w:r>
        <w:t>Chaba</w:t>
      </w:r>
      <w:r>
        <w:t xml:space="preserve"> </w:t>
      </w:r>
      <w:r>
        <w:t>(2015)</w:t>
      </w:r>
      <w:r>
        <w:t xml:space="preserve"> </w:t>
      </w:r>
      <w:r>
        <w:t>| 21 MW</w:t>
      </w:r>
    </w:p>
    <w:p w14:paraId="30BE5923" w14:textId="5C3B05E4" w:rsidR="00BE4279" w:rsidRDefault="00BE4279" w:rsidP="00BE4279">
      <w:pPr>
        <w:pStyle w:val="Paragraphedeliste"/>
        <w:numPr>
          <w:ilvl w:val="0"/>
          <w:numId w:val="2"/>
        </w:numPr>
      </w:pPr>
      <w:r>
        <w:t>Grassridge</w:t>
      </w:r>
      <w:r>
        <w:t xml:space="preserve"> </w:t>
      </w:r>
      <w:r>
        <w:t>(</w:t>
      </w:r>
      <w:r>
        <w:t>2015) |</w:t>
      </w:r>
      <w:r>
        <w:t xml:space="preserve"> 61,5 MW</w:t>
      </w:r>
    </w:p>
    <w:p w14:paraId="52F16C1A" w14:textId="6B2C8095" w:rsidR="00BE4279" w:rsidRDefault="00BE4279" w:rsidP="00BE4279">
      <w:pPr>
        <w:pStyle w:val="Paragraphedeliste"/>
        <w:numPr>
          <w:ilvl w:val="0"/>
          <w:numId w:val="2"/>
        </w:numPr>
      </w:pPr>
      <w:r>
        <w:t>Waainek (</w:t>
      </w:r>
      <w:r>
        <w:t>2015) | 24,6 MW</w:t>
      </w:r>
    </w:p>
    <w:p w14:paraId="54F66E1E" w14:textId="57C275D3" w:rsidR="00AE263D" w:rsidRDefault="00BE4279" w:rsidP="00BE4279">
      <w:pPr>
        <w:pStyle w:val="Paragraphedeliste"/>
        <w:numPr>
          <w:ilvl w:val="0"/>
          <w:numId w:val="2"/>
        </w:numPr>
      </w:pPr>
      <w:r>
        <w:t>Wesley-</w:t>
      </w:r>
      <w:r>
        <w:t>Ciskei (</w:t>
      </w:r>
      <w:r>
        <w:t>2021) | 34,5 MW</w:t>
      </w:r>
    </w:p>
    <w:p w14:paraId="5B7E9665" w14:textId="65D0E746" w:rsidR="00BE4279" w:rsidRDefault="00BE4279" w:rsidP="00BE4279">
      <w:pPr>
        <w:pStyle w:val="Paragraphedeliste"/>
        <w:numPr>
          <w:ilvl w:val="0"/>
          <w:numId w:val="2"/>
        </w:numPr>
      </w:pPr>
      <w:r>
        <w:t>Coleskopn, San Kraal &amp; Phezukomoya| 140 MW x3</w:t>
      </w:r>
      <w:r>
        <w:t xml:space="preserve"> (en construction)</w:t>
      </w:r>
    </w:p>
    <w:p w14:paraId="72C92C29" w14:textId="1193E1AB" w:rsidR="00BE4279" w:rsidRDefault="00BE4279" w:rsidP="00BE4279">
      <w:pPr>
        <w:pStyle w:val="Titre2"/>
      </w:pPr>
      <w:r>
        <w:t>Nucléaire</w:t>
      </w:r>
    </w:p>
    <w:p w14:paraId="1F5719D5" w14:textId="09D6777A" w:rsidR="00BE4279" w:rsidRDefault="00BE4279" w:rsidP="00BE4279">
      <w:pPr>
        <w:pStyle w:val="Paragraphedeliste"/>
        <w:numPr>
          <w:ilvl w:val="0"/>
          <w:numId w:val="3"/>
        </w:numPr>
      </w:pPr>
      <w:r>
        <w:t>Koeberg</w:t>
      </w:r>
      <w:r>
        <w:t xml:space="preserve"> </w:t>
      </w:r>
      <w:r>
        <w:t>(1984-85) | 1 800 MW</w:t>
      </w:r>
    </w:p>
    <w:p w14:paraId="67C777F3" w14:textId="30CD6978" w:rsidR="00BE4279" w:rsidRDefault="00BE4279" w:rsidP="00BE4279">
      <w:pPr>
        <w:pStyle w:val="Titre2"/>
      </w:pPr>
      <w:r>
        <w:t>Solaire</w:t>
      </w:r>
    </w:p>
    <w:p w14:paraId="581FE178" w14:textId="236869A2" w:rsidR="00BE4279" w:rsidRDefault="00BE4279" w:rsidP="00BE4279">
      <w:pPr>
        <w:pStyle w:val="Paragraphedeliste"/>
        <w:numPr>
          <w:ilvl w:val="0"/>
          <w:numId w:val="3"/>
        </w:numPr>
      </w:pPr>
      <w:r>
        <w:t>Mogalakwena| 100 MW</w:t>
      </w:r>
      <w:r>
        <w:t xml:space="preserve"> </w:t>
      </w:r>
      <w:r>
        <w:t>(en construction)</w:t>
      </w:r>
    </w:p>
    <w:p w14:paraId="4F10F14B" w14:textId="67322260" w:rsidR="00BE4279" w:rsidRDefault="00BE4279" w:rsidP="00BE4279">
      <w:pPr>
        <w:pStyle w:val="Titre2"/>
      </w:pPr>
      <w:r>
        <w:t>Hydraulique</w:t>
      </w:r>
    </w:p>
    <w:p w14:paraId="69717232" w14:textId="3046D403" w:rsidR="00BE4279" w:rsidRDefault="00BE4279" w:rsidP="00BE4279">
      <w:pPr>
        <w:pStyle w:val="Paragraphedeliste"/>
        <w:numPr>
          <w:ilvl w:val="0"/>
          <w:numId w:val="3"/>
        </w:numPr>
      </w:pPr>
      <w:r>
        <w:t xml:space="preserve">Mpatamanga| 350 </w:t>
      </w:r>
      <w:r>
        <w:t>MW (</w:t>
      </w:r>
      <w:r>
        <w:t>en construction)</w:t>
      </w:r>
    </w:p>
    <w:p w14:paraId="44682369" w14:textId="658214EC" w:rsidR="00BE4279" w:rsidRDefault="00BE4279" w:rsidP="00BE4279">
      <w:pPr>
        <w:pStyle w:val="Titre2"/>
      </w:pPr>
      <w:r w:rsidRPr="00BE4279">
        <w:t>Centrale thermique</w:t>
      </w:r>
    </w:p>
    <w:p w14:paraId="50DB0CD8" w14:textId="5CBFC3E3" w:rsidR="00BE4279" w:rsidRDefault="00BE4279" w:rsidP="00BE4279">
      <w:pPr>
        <w:pStyle w:val="Paragraphedeliste"/>
        <w:numPr>
          <w:ilvl w:val="0"/>
          <w:numId w:val="3"/>
        </w:numPr>
      </w:pPr>
      <w:r>
        <w:t>Temane| 450 MW</w:t>
      </w:r>
      <w:r>
        <w:t xml:space="preserve"> </w:t>
      </w:r>
      <w:r>
        <w:t>(en construction)</w:t>
      </w:r>
    </w:p>
    <w:p w14:paraId="5DE5D68B" w14:textId="77777777" w:rsidR="00BE4279" w:rsidRPr="00BE4279" w:rsidRDefault="00BE4279" w:rsidP="00BE4279"/>
    <w:sectPr w:rsidR="00BE4279" w:rsidRPr="00BE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BE4"/>
    <w:multiLevelType w:val="hybridMultilevel"/>
    <w:tmpl w:val="AF9A4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204F"/>
    <w:multiLevelType w:val="hybridMultilevel"/>
    <w:tmpl w:val="EB0A9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1B78"/>
    <w:multiLevelType w:val="hybridMultilevel"/>
    <w:tmpl w:val="FE3CF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127">
    <w:abstractNumId w:val="2"/>
  </w:num>
  <w:num w:numId="2" w16cid:durableId="1176193686">
    <w:abstractNumId w:val="0"/>
  </w:num>
  <w:num w:numId="3" w16cid:durableId="206275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D"/>
    <w:rsid w:val="000B4AAF"/>
    <w:rsid w:val="003679DE"/>
    <w:rsid w:val="0037010A"/>
    <w:rsid w:val="00910CDF"/>
    <w:rsid w:val="00AE263D"/>
    <w:rsid w:val="00B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C2FF"/>
  <w15:chartTrackingRefBased/>
  <w15:docId w15:val="{885C1C52-1F78-4DA2-B070-173DB03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2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2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E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SANDRETTI</dc:creator>
  <cp:keywords/>
  <dc:description/>
  <cp:lastModifiedBy>Solène SANDRETTI</cp:lastModifiedBy>
  <cp:revision>2</cp:revision>
  <dcterms:created xsi:type="dcterms:W3CDTF">2023-08-08T07:23:00Z</dcterms:created>
  <dcterms:modified xsi:type="dcterms:W3CDTF">2023-08-08T07:43:00Z</dcterms:modified>
</cp:coreProperties>
</file>